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5517B072" w:rsidR="00E31E73" w:rsidRDefault="002A46EB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Inflammation &amp; Repair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483930F3" w14:textId="7729DBBD" w:rsidR="002A46EB" w:rsidRPr="009A4C69" w:rsidRDefault="002A46EB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0000"/>
          <w:sz w:val="24"/>
          <w:szCs w:val="24"/>
        </w:rPr>
        <w:t>202</w:t>
      </w:r>
      <w:r w:rsidR="00425C23">
        <w:rPr>
          <w:rFonts w:ascii="Trebuchet MS" w:hAnsi="Trebuchet MS" w:cs="Calibri-Bold"/>
          <w:b/>
          <w:bCs/>
          <w:color w:val="000000"/>
          <w:sz w:val="24"/>
          <w:szCs w:val="24"/>
        </w:rPr>
        <w:t>3-24</w:t>
      </w:r>
      <w:r>
        <w:rPr>
          <w:rFonts w:ascii="Trebuchet MS" w:hAnsi="Trebuchet MS" w:cs="Calibri-Bold"/>
          <w:b/>
          <w:bCs/>
          <w:color w:val="000000"/>
          <w:sz w:val="24"/>
          <w:szCs w:val="24"/>
        </w:rPr>
        <w:t xml:space="preserve"> pump priming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01999906" w:rsidR="00183834" w:rsidRDefault="00E86DD8" w:rsidP="00857975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2A46EB">
        <w:rPr>
          <w:rFonts w:ascii="Trebuchet MS" w:hAnsi="Trebuchet MS"/>
        </w:rPr>
        <w:t>Inflammation &amp; Repair Research</w:t>
      </w:r>
      <w:r w:rsidR="00857975" w:rsidRPr="00857975">
        <w:rPr>
          <w:rFonts w:ascii="Trebuchet MS" w:hAnsi="Trebuchet MS"/>
        </w:rPr>
        <w:t xml:space="preserve">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 w:rsidR="00857975" w:rsidRPr="00857975">
        <w:rPr>
          <w:rFonts w:ascii="Trebuchet MS" w:hAnsi="Trebuchet MS"/>
        </w:rPr>
        <w:t xml:space="preserve">awards to fund cross-discipline, </w:t>
      </w:r>
      <w:r w:rsidR="00447564">
        <w:rPr>
          <w:rFonts w:ascii="Trebuchet MS" w:hAnsi="Trebuchet MS"/>
        </w:rPr>
        <w:t>multi-</w:t>
      </w:r>
      <w:r w:rsidR="00857975"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="00857975" w:rsidRPr="00857975">
        <w:rPr>
          <w:rFonts w:ascii="Trebuchet MS" w:hAnsi="Trebuchet MS"/>
        </w:rPr>
        <w:t xml:space="preserve"> clinical impact and patient benefit. The projects should focus on</w:t>
      </w:r>
      <w:r w:rsidR="0080537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topics or specialties allied to </w:t>
      </w:r>
      <w:r w:rsidR="002A46EB">
        <w:rPr>
          <w:rFonts w:ascii="Trebuchet MS" w:hAnsi="Trebuchet MS"/>
        </w:rPr>
        <w:t>Inflammation and Repair</w:t>
      </w:r>
      <w:r w:rsidR="00857975" w:rsidRPr="00857975">
        <w:rPr>
          <w:rFonts w:ascii="Trebuchet MS" w:hAnsi="Trebuchet MS"/>
        </w:rPr>
        <w:t xml:space="preserve"> </w:t>
      </w:r>
      <w:r w:rsidR="00805370">
        <w:rPr>
          <w:rFonts w:ascii="Trebuchet MS" w:hAnsi="Trebuchet MS"/>
        </w:rPr>
        <w:t xml:space="preserve">and </w:t>
      </w:r>
      <w:proofErr w:type="gramStart"/>
      <w:r w:rsidR="00805370">
        <w:rPr>
          <w:rFonts w:ascii="Trebuchet MS" w:hAnsi="Trebuchet MS"/>
        </w:rPr>
        <w:t>take</w:t>
      </w:r>
      <w:r w:rsidR="00857975" w:rsidRPr="00857975">
        <w:rPr>
          <w:rFonts w:ascii="Trebuchet MS" w:hAnsi="Trebuchet MS"/>
        </w:rPr>
        <w:t xml:space="preserve"> into account</w:t>
      </w:r>
      <w:proofErr w:type="gramEnd"/>
      <w:r w:rsidR="00857975" w:rsidRPr="00857975">
        <w:rPr>
          <w:rFonts w:ascii="Trebuchet MS" w:hAnsi="Trebuchet MS"/>
        </w:rPr>
        <w:t xml:space="preserve"> the specific health needs of the Greater Manchester area</w:t>
      </w:r>
      <w:r w:rsidR="00572064">
        <w:rPr>
          <w:rFonts w:ascii="Trebuchet MS" w:hAnsi="Trebuchet MS"/>
        </w:rPr>
        <w:t xml:space="preserve">, with a view to ongoing impact, publications, and </w:t>
      </w:r>
      <w:r>
        <w:rPr>
          <w:rFonts w:ascii="Trebuchet MS" w:hAnsi="Trebuchet MS"/>
        </w:rPr>
        <w:t xml:space="preserve">potential for </w:t>
      </w:r>
      <w:r w:rsidR="00572064">
        <w:rPr>
          <w:rFonts w:ascii="Trebuchet MS" w:hAnsi="Trebuchet MS"/>
        </w:rPr>
        <w:t xml:space="preserve">securing </w:t>
      </w:r>
      <w:r>
        <w:rPr>
          <w:rFonts w:ascii="Trebuchet MS" w:hAnsi="Trebuchet MS"/>
        </w:rPr>
        <w:t>definitive</w:t>
      </w:r>
      <w:r w:rsidR="00572064">
        <w:rPr>
          <w:rFonts w:ascii="Trebuchet MS" w:hAnsi="Trebuchet MS"/>
        </w:rPr>
        <w:t xml:space="preserve"> funding</w:t>
      </w:r>
      <w:r w:rsidR="00447564">
        <w:rPr>
          <w:rFonts w:ascii="Trebuchet MS" w:hAnsi="Trebuchet MS"/>
        </w:rPr>
        <w:t>.</w:t>
      </w:r>
      <w:r w:rsidR="00BB0F67">
        <w:rPr>
          <w:rFonts w:ascii="Trebuchet MS" w:hAnsi="Trebuchet MS"/>
        </w:rPr>
        <w:t xml:space="preserve"> Consideration will be given to any new collaborations between organisations, which will be a key tenet of our showcase event taking place on 10</w:t>
      </w:r>
      <w:r w:rsidR="00BB0F67" w:rsidRPr="00BB0F67">
        <w:rPr>
          <w:rFonts w:ascii="Trebuchet MS" w:hAnsi="Trebuchet MS"/>
          <w:vertAlign w:val="superscript"/>
        </w:rPr>
        <w:t>th</w:t>
      </w:r>
      <w:r w:rsidR="00BB0F67">
        <w:rPr>
          <w:rFonts w:ascii="Trebuchet MS" w:hAnsi="Trebuchet MS"/>
        </w:rPr>
        <w:t xml:space="preserve"> October.</w:t>
      </w:r>
      <w:r w:rsidR="0071489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Multiple awards are available, u</w:t>
      </w:r>
      <w:r w:rsidR="0055244D">
        <w:rPr>
          <w:rFonts w:ascii="Trebuchet MS" w:hAnsi="Trebuchet MS"/>
        </w:rPr>
        <w:t>p to</w:t>
      </w:r>
      <w:r w:rsidR="00714894">
        <w:rPr>
          <w:rFonts w:ascii="Trebuchet MS" w:hAnsi="Trebuchet MS"/>
        </w:rPr>
        <w:t xml:space="preserve"> £10,000</w:t>
      </w:r>
      <w:r>
        <w:rPr>
          <w:rFonts w:ascii="Trebuchet MS" w:hAnsi="Trebuchet MS"/>
        </w:rPr>
        <w:t xml:space="preserve"> </w:t>
      </w:r>
      <w:r w:rsidR="00714894">
        <w:rPr>
          <w:rFonts w:ascii="Trebuchet MS" w:hAnsi="Trebuchet MS"/>
        </w:rPr>
        <w:t>per project</w:t>
      </w:r>
      <w:r w:rsidR="00344E90">
        <w:rPr>
          <w:rFonts w:ascii="Trebuchet MS" w:hAnsi="Trebuchet MS"/>
        </w:rPr>
        <w:t>.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47842AC" w14:textId="24CAFEBA" w:rsidR="00A474A3" w:rsidRDefault="00857975" w:rsidP="00037D7C">
      <w:pPr>
        <w:spacing w:after="0" w:line="240" w:lineRule="auto"/>
        <w:rPr>
          <w:rFonts w:ascii="Trebuchet MS" w:hAnsi="Trebuchet MS"/>
        </w:rPr>
      </w:pPr>
      <w:r w:rsidRPr="00857975">
        <w:rPr>
          <w:rFonts w:ascii="Trebuchet MS" w:hAnsi="Trebuchet MS"/>
        </w:rPr>
        <w:t>Projects may include</w:t>
      </w:r>
      <w:r w:rsidR="005247BD"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</w:t>
      </w:r>
      <w:r w:rsidR="002A46EB">
        <w:rPr>
          <w:rFonts w:ascii="Trebuchet MS" w:hAnsi="Trebuchet MS"/>
        </w:rPr>
        <w:t>in I&amp;R</w:t>
      </w:r>
      <w:r w:rsidR="007A12C5">
        <w:rPr>
          <w:rFonts w:ascii="Trebuchet MS" w:hAnsi="Trebuchet MS"/>
        </w:rPr>
        <w:t xml:space="preserve"> innovation</w:t>
      </w:r>
      <w:r w:rsidR="00872F39">
        <w:rPr>
          <w:rFonts w:ascii="Trebuchet MS" w:hAnsi="Trebuchet MS"/>
        </w:rPr>
        <w:t>;</w:t>
      </w:r>
      <w:r w:rsidRPr="00857975">
        <w:rPr>
          <w:rFonts w:ascii="Trebuchet MS" w:hAnsi="Trebuchet MS"/>
        </w:rPr>
        <w:t xml:space="preserve"> projects to develop new technologies</w:t>
      </w:r>
      <w:r w:rsidR="0074383C">
        <w:rPr>
          <w:rFonts w:ascii="Trebuchet MS" w:hAnsi="Trebuchet MS"/>
        </w:rPr>
        <w:t xml:space="preserve"> or systems</w:t>
      </w:r>
      <w:r w:rsidR="00872F39">
        <w:rPr>
          <w:rFonts w:ascii="Trebuchet MS" w:hAnsi="Trebuchet MS"/>
        </w:rPr>
        <w:t>; projects to better understand mechanisms in</w:t>
      </w:r>
      <w:r w:rsidR="002A46EB">
        <w:rPr>
          <w:rFonts w:ascii="Trebuchet MS" w:hAnsi="Trebuchet MS"/>
        </w:rPr>
        <w:t xml:space="preserve"> I&amp;R </w:t>
      </w:r>
      <w:r w:rsidR="007A12C5">
        <w:rPr>
          <w:rFonts w:ascii="Trebuchet MS" w:hAnsi="Trebuchet MS"/>
        </w:rPr>
        <w:t>illness</w:t>
      </w:r>
      <w:r w:rsidR="002A46EB">
        <w:rPr>
          <w:rFonts w:ascii="Trebuchet MS" w:hAnsi="Trebuchet MS"/>
        </w:rPr>
        <w:t>es</w:t>
      </w:r>
      <w:r w:rsidR="007A12C5">
        <w:rPr>
          <w:rFonts w:ascii="Trebuchet MS" w:hAnsi="Trebuchet MS"/>
        </w:rPr>
        <w:t>,</w:t>
      </w:r>
      <w:r w:rsidR="00E86DD8">
        <w:rPr>
          <w:rFonts w:ascii="Trebuchet MS" w:hAnsi="Trebuchet MS"/>
        </w:rPr>
        <w:t xml:space="preserve"> or</w:t>
      </w:r>
      <w:r w:rsidR="007A12C5">
        <w:rPr>
          <w:rFonts w:ascii="Trebuchet MS" w:hAnsi="Trebuchet MS"/>
        </w:rPr>
        <w:t xml:space="preserve"> to inform new innovations. </w:t>
      </w:r>
    </w:p>
    <w:p w14:paraId="1780BCC4" w14:textId="40D66ECA" w:rsidR="007A12C5" w:rsidRDefault="007A12C5" w:rsidP="00037D7C">
      <w:pPr>
        <w:spacing w:after="0" w:line="240" w:lineRule="auto"/>
        <w:rPr>
          <w:rFonts w:ascii="Trebuchet MS" w:hAnsi="Trebuchet MS"/>
        </w:rPr>
      </w:pPr>
    </w:p>
    <w:p w14:paraId="58785B2E" w14:textId="4832F61D" w:rsidR="007A12C5" w:rsidRDefault="002A46EB" w:rsidP="002A46EB">
      <w:pPr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Projects that place an </w:t>
      </w:r>
      <w:r w:rsidRPr="002A46EB">
        <w:rPr>
          <w:rFonts w:ascii="Trebuchet MS" w:hAnsi="Trebuchet MS"/>
          <w:bCs/>
        </w:rPr>
        <w:t xml:space="preserve">emphasis on </w:t>
      </w:r>
      <w:r>
        <w:rPr>
          <w:rFonts w:ascii="Trebuchet MS" w:hAnsi="Trebuchet MS"/>
          <w:bCs/>
        </w:rPr>
        <w:t xml:space="preserve">potential </w:t>
      </w:r>
      <w:r w:rsidRPr="002A46EB">
        <w:rPr>
          <w:rFonts w:ascii="Trebuchet MS" w:hAnsi="Trebuchet MS"/>
          <w:bCs/>
        </w:rPr>
        <w:t xml:space="preserve">clinical development and </w:t>
      </w:r>
      <w:r>
        <w:rPr>
          <w:rFonts w:ascii="Trebuchet MS" w:hAnsi="Trebuchet MS"/>
          <w:bCs/>
        </w:rPr>
        <w:t xml:space="preserve">direct </w:t>
      </w:r>
      <w:r w:rsidRPr="002A46EB">
        <w:rPr>
          <w:rFonts w:ascii="Trebuchet MS" w:hAnsi="Trebuchet MS"/>
          <w:bCs/>
        </w:rPr>
        <w:t xml:space="preserve">impact </w:t>
      </w:r>
      <w:r>
        <w:rPr>
          <w:rFonts w:ascii="Trebuchet MS" w:hAnsi="Trebuchet MS"/>
          <w:bCs/>
        </w:rPr>
        <w:t xml:space="preserve">on </w:t>
      </w:r>
      <w:r w:rsidRPr="002A46EB">
        <w:rPr>
          <w:rFonts w:ascii="Trebuchet MS" w:hAnsi="Trebuchet MS"/>
          <w:bCs/>
        </w:rPr>
        <w:t>patients</w:t>
      </w:r>
      <w:r>
        <w:rPr>
          <w:rFonts w:ascii="Trebuchet MS" w:hAnsi="Trebuchet MS"/>
          <w:bCs/>
        </w:rPr>
        <w:t xml:space="preserve"> will be viewed and scored more favourably by the panel. </w:t>
      </w:r>
    </w:p>
    <w:p w14:paraId="66189EC2" w14:textId="77777777" w:rsidR="002A46EB" w:rsidRPr="002A46EB" w:rsidRDefault="002A46EB" w:rsidP="002A46EB">
      <w:pPr>
        <w:spacing w:after="0" w:line="240" w:lineRule="auto"/>
        <w:rPr>
          <w:rFonts w:ascii="Trebuchet MS" w:hAnsi="Trebuchet MS"/>
          <w:bCs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2738E1E3" w:rsidR="0011759E" w:rsidRP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</w:p>
    <w:p w14:paraId="21DB1187" w14:textId="7C903B51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staff salaries, project running costs, equipment essential to the study/project</w:t>
      </w:r>
      <w:r w:rsidR="00344E90">
        <w:rPr>
          <w:rFonts w:ascii="Trebuchet MS" w:hAnsi="Trebuchet MS"/>
        </w:rPr>
        <w:t>.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4D97A731" w14:textId="6F29323B" w:rsidR="004E4810" w:rsidRPr="00037D7C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 w:rsidRPr="00037D7C">
        <w:rPr>
          <w:rFonts w:ascii="Trebuchet MS" w:hAnsi="Trebuchet MS" w:cs="Calibri-Bold"/>
          <w:bCs/>
          <w:color w:val="000000"/>
          <w:szCs w:val="24"/>
        </w:rPr>
        <w:t xml:space="preserve">PI and team should be working </w:t>
      </w:r>
      <w:r w:rsidR="00D5658B" w:rsidRPr="00037D7C">
        <w:rPr>
          <w:rFonts w:ascii="Trebuchet MS" w:hAnsi="Trebuchet MS" w:cs="Calibri-Bold"/>
          <w:bCs/>
          <w:color w:val="000000"/>
          <w:szCs w:val="24"/>
        </w:rPr>
        <w:t xml:space="preserve">in </w:t>
      </w:r>
      <w:r w:rsidRPr="00037D7C">
        <w:rPr>
          <w:rFonts w:ascii="Trebuchet MS" w:hAnsi="Trebuchet MS" w:cs="Calibri-Bold"/>
          <w:bCs/>
          <w:color w:val="000000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1C472EF0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applicant’s Clinical </w:t>
      </w:r>
      <w:r w:rsidR="007A12C5">
        <w:rPr>
          <w:rFonts w:ascii="Trebuchet MS" w:hAnsi="Trebuchet MS" w:cs="Calibri"/>
          <w:color w:val="000000"/>
        </w:rPr>
        <w:t>theme lead</w:t>
      </w:r>
      <w:r w:rsidR="0055244D">
        <w:rPr>
          <w:rFonts w:ascii="Trebuchet MS" w:hAnsi="Trebuchet MS" w:cs="Calibri"/>
          <w:color w:val="000000"/>
        </w:rPr>
        <w:t>. Any application involving the funding of time for a named researcher must also have the approval of the relevant line manager.</w:t>
      </w:r>
    </w:p>
    <w:p w14:paraId="4A9B2799" w14:textId="0AA5AFEA" w:rsidR="00AC02DF" w:rsidRPr="000225D2" w:rsidRDefault="00AC02DF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consult, at the earliest opportunity, with their R&amp;I departments, or research support managers, to get appropriate approvals and costings.</w:t>
      </w:r>
    </w:p>
    <w:p w14:paraId="0E3AFE0D" w14:textId="48826B52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E9132D">
        <w:rPr>
          <w:rFonts w:ascii="Trebuchet MS" w:hAnsi="Trebuchet MS" w:cs="Calibri"/>
          <w:color w:val="000000"/>
        </w:rPr>
        <w:t xml:space="preserve">. We envisage funding will be available from </w:t>
      </w:r>
      <w:r w:rsidR="00BB0F67">
        <w:rPr>
          <w:rFonts w:ascii="Trebuchet MS" w:hAnsi="Trebuchet MS" w:cs="Calibri"/>
          <w:color w:val="000000"/>
        </w:rPr>
        <w:t>March 2024 and should aim to commence by May 2024</w:t>
      </w:r>
    </w:p>
    <w:p w14:paraId="750DAF2D" w14:textId="7E923F4A" w:rsidR="001211EC" w:rsidRDefault="00E31E73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 </w:t>
      </w:r>
      <w:r w:rsidR="00BB0F67">
        <w:rPr>
          <w:rFonts w:ascii="Trebuchet MS" w:hAnsi="Trebuchet MS" w:cs="Calibri"/>
          <w:color w:val="000000"/>
        </w:rPr>
        <w:t>5</w:t>
      </w:r>
      <w:r w:rsidR="00BB0F67" w:rsidRPr="00BB0F67">
        <w:rPr>
          <w:rFonts w:ascii="Trebuchet MS" w:hAnsi="Trebuchet MS" w:cs="Calibri"/>
          <w:color w:val="000000"/>
          <w:vertAlign w:val="superscript"/>
        </w:rPr>
        <w:t>th</w:t>
      </w:r>
      <w:r w:rsidR="00BB0F67">
        <w:rPr>
          <w:rFonts w:ascii="Trebuchet MS" w:hAnsi="Trebuchet MS" w:cs="Calibri"/>
          <w:color w:val="000000"/>
        </w:rPr>
        <w:t xml:space="preserve"> December 2023</w:t>
      </w:r>
    </w:p>
    <w:p w14:paraId="7341CC77" w14:textId="290647F6" w:rsidR="006067B0" w:rsidRPr="001211EC" w:rsidRDefault="00344E90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1211EC" w:rsidRPr="001211EC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, or </w:t>
      </w:r>
      <w:hyperlink r:id="rId12" w:history="1">
        <w:r w:rsidR="001211EC" w:rsidRPr="001211EC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  </w:t>
      </w:r>
    </w:p>
    <w:p w14:paraId="01BECE40" w14:textId="0D8E82C0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>A decision will be</w:t>
      </w:r>
      <w:r w:rsidR="001D0874">
        <w:rPr>
          <w:rFonts w:ascii="Trebuchet MS" w:hAnsi="Trebuchet MS" w:cs="Calibri"/>
          <w:color w:val="000000" w:themeColor="text1"/>
        </w:rPr>
        <w:t xml:space="preserve"> shared with applicants</w:t>
      </w:r>
      <w:r w:rsidRPr="001B72CC">
        <w:rPr>
          <w:rFonts w:ascii="Trebuchet MS" w:hAnsi="Trebuchet MS" w:cs="Calibri"/>
          <w:color w:val="000000" w:themeColor="text1"/>
        </w:rPr>
        <w:t xml:space="preserve"> </w:t>
      </w:r>
      <w:r w:rsidR="007F25D0">
        <w:rPr>
          <w:rFonts w:ascii="Trebuchet MS" w:hAnsi="Trebuchet MS" w:cs="Calibri"/>
          <w:color w:val="000000" w:themeColor="text1"/>
        </w:rPr>
        <w:t>in</w:t>
      </w:r>
      <w:r w:rsidR="0018290A">
        <w:rPr>
          <w:rFonts w:ascii="Trebuchet MS" w:hAnsi="Trebuchet MS" w:cs="Calibri"/>
          <w:color w:val="000000" w:themeColor="text1"/>
        </w:rPr>
        <w:t xml:space="preserve"> </w:t>
      </w:r>
      <w:r w:rsidR="00BB0F67">
        <w:rPr>
          <w:rFonts w:ascii="Trebuchet MS" w:hAnsi="Trebuchet MS" w:cs="Calibri"/>
          <w:color w:val="000000" w:themeColor="text1"/>
        </w:rPr>
        <w:t>February 2024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1CAAE7ED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39031A2" w14:textId="77777777" w:rsidR="00BB0F67" w:rsidRDefault="00BB0F67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lastRenderedPageBreak/>
        <w:t>Selection Process</w:t>
      </w:r>
    </w:p>
    <w:p w14:paraId="1F54085D" w14:textId="06977CDC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 xml:space="preserve">will be made by the </w:t>
      </w:r>
      <w:r w:rsidR="002A46EB">
        <w:rPr>
          <w:rFonts w:ascii="Trebuchet MS" w:hAnsi="Trebuchet MS" w:cs="Calibri"/>
          <w:color w:val="000000"/>
        </w:rPr>
        <w:t>I&amp;R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51679AF6" w:rsidR="00BB05B7" w:rsidRPr="00C226B4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0EB0C0D0" w14:textId="7C2D62A1" w:rsidR="00C226B4" w:rsidRPr="00C226B4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 xml:space="preserve">Suitability </w:t>
      </w:r>
      <w:r w:rsidR="000A3BEF">
        <w:rPr>
          <w:rFonts w:ascii="Trebuchet MS" w:hAnsi="Trebuchet MS"/>
        </w:rPr>
        <w:t xml:space="preserve">to the </w:t>
      </w:r>
      <w:r w:rsidR="002A46EB">
        <w:rPr>
          <w:rFonts w:ascii="Trebuchet MS" w:hAnsi="Trebuchet MS"/>
        </w:rPr>
        <w:t>Inflammation &amp; Repair research domain</w:t>
      </w:r>
    </w:p>
    <w:p w14:paraId="0D3CCC14" w14:textId="31FE6868" w:rsidR="00C226B4" w:rsidRPr="00B21E09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>PPI/E</w:t>
      </w:r>
      <w:r w:rsidR="000A3BEF">
        <w:rPr>
          <w:rFonts w:ascii="Trebuchet MS" w:hAnsi="Trebuchet MS"/>
        </w:rPr>
        <w:t xml:space="preserve"> inclusion</w:t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035A3CF0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</w:t>
      </w:r>
      <w:r w:rsidR="002A46EB">
        <w:rPr>
          <w:rFonts w:ascii="Trebuchet MS" w:hAnsi="Trebuchet MS" w:cs="Calibri-Bold"/>
          <w:b/>
          <w:bCs/>
          <w:color w:val="002269"/>
          <w:sz w:val="28"/>
          <w:szCs w:val="28"/>
        </w:rPr>
        <w:t>I&amp;R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2CF0676E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5C496ACA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Proposed 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duration for </w:t>
            </w:r>
            <w:proofErr w:type="gramStart"/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project</w:t>
            </w:r>
            <w:proofErr w:type="gramEnd"/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0B042E59" w:rsidR="000225D2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Costs (Please provide an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itemised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including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clear milestones at 6 months)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BB20130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</w:t>
            </w:r>
            <w:r w:rsidR="00C226B4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I confirm I have received appropriate approvals and costings from my R&amp;I department or research support </w:t>
            </w:r>
            <w:proofErr w:type="gramStart"/>
            <w:r>
              <w:rPr>
                <w:rFonts w:ascii="Trebuchet MS" w:hAnsi="Trebuchet MS" w:cs="Calibri-Bold"/>
                <w:b/>
                <w:bCs/>
                <w:color w:val="000000"/>
              </w:rPr>
              <w:t>manager</w:t>
            </w:r>
            <w:proofErr w:type="gramEnd"/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lastRenderedPageBreak/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 xml:space="preserve">the award will </w:t>
      </w:r>
      <w:proofErr w:type="gramStart"/>
      <w:r w:rsidR="0011759E">
        <w:rPr>
          <w:rFonts w:ascii="Trebuchet MS" w:hAnsi="Trebuchet MS" w:cs="Calibri-Bold"/>
          <w:b/>
          <w:bCs/>
          <w:color w:val="E60895"/>
          <w:sz w:val="24"/>
        </w:rPr>
        <w:t>fund</w:t>
      </w:r>
      <w:proofErr w:type="gramEnd"/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75BFCDA0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 collaborators</w:t>
            </w:r>
            <w:r w:rsidR="0055244D">
              <w:rPr>
                <w:rFonts w:ascii="Trebuchet MS" w:hAnsi="Trebuchet MS" w:cs="Calibri-Bold"/>
                <w:b/>
                <w:bCs/>
                <w:color w:val="000000"/>
              </w:rPr>
              <w:t>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3D828A67" w:rsidR="006067B0" w:rsidRPr="000225D2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</w:p>
    <w:sectPr w:rsidR="006067B0" w:rsidRPr="000225D2" w:rsidSect="00FC3598">
      <w:headerReference w:type="default" r:id="rId14"/>
      <w:footerReference w:type="defaul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C589" w14:textId="77777777" w:rsidR="00AE7516" w:rsidRDefault="00AE7516" w:rsidP="009A4C69">
      <w:pPr>
        <w:spacing w:after="0" w:line="240" w:lineRule="auto"/>
      </w:pPr>
      <w:r>
        <w:separator/>
      </w:r>
    </w:p>
  </w:endnote>
  <w:endnote w:type="continuationSeparator" w:id="0">
    <w:p w14:paraId="47EB8A50" w14:textId="77777777" w:rsidR="00AE7516" w:rsidRDefault="00AE7516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1000" w14:textId="77777777" w:rsidR="00AE7516" w:rsidRDefault="00AE7516" w:rsidP="009A4C69">
      <w:pPr>
        <w:spacing w:after="0" w:line="240" w:lineRule="auto"/>
      </w:pPr>
      <w:r>
        <w:separator/>
      </w:r>
    </w:p>
  </w:footnote>
  <w:footnote w:type="continuationSeparator" w:id="0">
    <w:p w14:paraId="0E379721" w14:textId="77777777" w:rsidR="00AE7516" w:rsidRDefault="00AE7516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F3C8E"/>
    <w:multiLevelType w:val="hybridMultilevel"/>
    <w:tmpl w:val="B01A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558107">
    <w:abstractNumId w:val="1"/>
  </w:num>
  <w:num w:numId="2" w16cid:durableId="513543510">
    <w:abstractNumId w:val="4"/>
  </w:num>
  <w:num w:numId="3" w16cid:durableId="1889413798">
    <w:abstractNumId w:val="11"/>
  </w:num>
  <w:num w:numId="4" w16cid:durableId="1874344546">
    <w:abstractNumId w:val="2"/>
  </w:num>
  <w:num w:numId="5" w16cid:durableId="947157504">
    <w:abstractNumId w:val="5"/>
  </w:num>
  <w:num w:numId="6" w16cid:durableId="1585069915">
    <w:abstractNumId w:val="3"/>
  </w:num>
  <w:num w:numId="7" w16cid:durableId="1944458724">
    <w:abstractNumId w:val="0"/>
  </w:num>
  <w:num w:numId="8" w16cid:durableId="1948661087">
    <w:abstractNumId w:val="7"/>
  </w:num>
  <w:num w:numId="9" w16cid:durableId="1269699812">
    <w:abstractNumId w:val="12"/>
  </w:num>
  <w:num w:numId="10" w16cid:durableId="249043008">
    <w:abstractNumId w:val="8"/>
  </w:num>
  <w:num w:numId="11" w16cid:durableId="523635329">
    <w:abstractNumId w:val="9"/>
  </w:num>
  <w:num w:numId="12" w16cid:durableId="1315337407">
    <w:abstractNumId w:val="6"/>
  </w:num>
  <w:num w:numId="13" w16cid:durableId="326253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037D7C"/>
    <w:rsid w:val="0006116B"/>
    <w:rsid w:val="0009270D"/>
    <w:rsid w:val="000A3BEF"/>
    <w:rsid w:val="0010139F"/>
    <w:rsid w:val="0011759E"/>
    <w:rsid w:val="001211EC"/>
    <w:rsid w:val="00135DAD"/>
    <w:rsid w:val="001736B3"/>
    <w:rsid w:val="0018290A"/>
    <w:rsid w:val="00183834"/>
    <w:rsid w:val="001914C7"/>
    <w:rsid w:val="001B72CC"/>
    <w:rsid w:val="001D0874"/>
    <w:rsid w:val="0021039D"/>
    <w:rsid w:val="002921DA"/>
    <w:rsid w:val="002922C6"/>
    <w:rsid w:val="002A46EB"/>
    <w:rsid w:val="002B2D02"/>
    <w:rsid w:val="002D0C47"/>
    <w:rsid w:val="002F4E15"/>
    <w:rsid w:val="00344E90"/>
    <w:rsid w:val="00362FE2"/>
    <w:rsid w:val="003A26CE"/>
    <w:rsid w:val="00425C23"/>
    <w:rsid w:val="00431357"/>
    <w:rsid w:val="00447564"/>
    <w:rsid w:val="00462562"/>
    <w:rsid w:val="004648C3"/>
    <w:rsid w:val="00485A01"/>
    <w:rsid w:val="004E4810"/>
    <w:rsid w:val="005247BD"/>
    <w:rsid w:val="005423FA"/>
    <w:rsid w:val="0055244D"/>
    <w:rsid w:val="00572064"/>
    <w:rsid w:val="00590795"/>
    <w:rsid w:val="005B2C9F"/>
    <w:rsid w:val="005B4E1B"/>
    <w:rsid w:val="005C5BE0"/>
    <w:rsid w:val="005D2916"/>
    <w:rsid w:val="005D4B41"/>
    <w:rsid w:val="006067B0"/>
    <w:rsid w:val="006466FA"/>
    <w:rsid w:val="00661CEA"/>
    <w:rsid w:val="006734C5"/>
    <w:rsid w:val="006B571C"/>
    <w:rsid w:val="006F7C58"/>
    <w:rsid w:val="00705BB6"/>
    <w:rsid w:val="00714894"/>
    <w:rsid w:val="0074383C"/>
    <w:rsid w:val="0079450A"/>
    <w:rsid w:val="007A12C5"/>
    <w:rsid w:val="007D0D05"/>
    <w:rsid w:val="007F25D0"/>
    <w:rsid w:val="00805370"/>
    <w:rsid w:val="00813D9F"/>
    <w:rsid w:val="0082184D"/>
    <w:rsid w:val="00830AC1"/>
    <w:rsid w:val="00857975"/>
    <w:rsid w:val="00872F39"/>
    <w:rsid w:val="00885BBA"/>
    <w:rsid w:val="008A1872"/>
    <w:rsid w:val="008C5C5B"/>
    <w:rsid w:val="008E0E8A"/>
    <w:rsid w:val="00931F33"/>
    <w:rsid w:val="00957A77"/>
    <w:rsid w:val="009940D0"/>
    <w:rsid w:val="00994E35"/>
    <w:rsid w:val="009A4C69"/>
    <w:rsid w:val="009E363A"/>
    <w:rsid w:val="00A1142D"/>
    <w:rsid w:val="00A14E68"/>
    <w:rsid w:val="00A22C0F"/>
    <w:rsid w:val="00A474A3"/>
    <w:rsid w:val="00A51F48"/>
    <w:rsid w:val="00A643DE"/>
    <w:rsid w:val="00AC02DF"/>
    <w:rsid w:val="00AE7516"/>
    <w:rsid w:val="00AF332A"/>
    <w:rsid w:val="00AF4CA2"/>
    <w:rsid w:val="00AF4F88"/>
    <w:rsid w:val="00B21E09"/>
    <w:rsid w:val="00B40894"/>
    <w:rsid w:val="00B662E0"/>
    <w:rsid w:val="00B71114"/>
    <w:rsid w:val="00B94A69"/>
    <w:rsid w:val="00BB05B7"/>
    <w:rsid w:val="00BB0F67"/>
    <w:rsid w:val="00BB483B"/>
    <w:rsid w:val="00BC5AF8"/>
    <w:rsid w:val="00C226B4"/>
    <w:rsid w:val="00CD0AE5"/>
    <w:rsid w:val="00CD6BD1"/>
    <w:rsid w:val="00CF1A3D"/>
    <w:rsid w:val="00D07E17"/>
    <w:rsid w:val="00D53292"/>
    <w:rsid w:val="00D546FC"/>
    <w:rsid w:val="00D5658B"/>
    <w:rsid w:val="00D57771"/>
    <w:rsid w:val="00DA4C50"/>
    <w:rsid w:val="00DB2BDB"/>
    <w:rsid w:val="00DD49AB"/>
    <w:rsid w:val="00E2271C"/>
    <w:rsid w:val="00E31E73"/>
    <w:rsid w:val="00E32BE5"/>
    <w:rsid w:val="00E355A3"/>
    <w:rsid w:val="00E37B2A"/>
    <w:rsid w:val="00E44F31"/>
    <w:rsid w:val="00E5237F"/>
    <w:rsid w:val="00E86DD8"/>
    <w:rsid w:val="00E9025C"/>
    <w:rsid w:val="00E9132D"/>
    <w:rsid w:val="00F25379"/>
    <w:rsid w:val="00F46756"/>
    <w:rsid w:val="00F53395"/>
    <w:rsid w:val="00F67E23"/>
    <w:rsid w:val="00F718AA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3F8A8118D7469B61CC839C9CA5F3" ma:contentTypeVersion="14" ma:contentTypeDescription="Create a new document." ma:contentTypeScope="" ma:versionID="888d3228e5e3f26115ab39d611455dd8">
  <xsd:schema xmlns:xsd="http://www.w3.org/2001/XMLSchema" xmlns:xs="http://www.w3.org/2001/XMLSchema" xmlns:p="http://schemas.microsoft.com/office/2006/metadata/properties" xmlns:ns2="35610f35-1274-4b86-9b01-b920d01fb57d" xmlns:ns3="4c657258-8a05-448d-8bef-7712241340ec" targetNamespace="http://schemas.microsoft.com/office/2006/metadata/properties" ma:root="true" ma:fieldsID="31c01a62e736804de6cce3b250adc9ea" ns2:_="" ns3:_="">
    <xsd:import namespace="35610f35-1274-4b86-9b01-b920d01fb57d"/>
    <xsd:import namespace="4c657258-8a05-448d-8bef-7712241340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7258-8a05-448d-8bef-771224134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138B9-8856-4974-9693-29A77C8C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4c657258-8a05-448d-8bef-77122413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5DBF8-BF55-4019-98CE-06A875049302}">
  <ds:schemaRefs>
    <ds:schemaRef ds:uri="4c657258-8a05-448d-8bef-7712241340e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610f35-1274-4b86-9b01-b920d01fb5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4</cp:revision>
  <cp:lastPrinted>2020-01-09T15:09:00Z</cp:lastPrinted>
  <dcterms:created xsi:type="dcterms:W3CDTF">2023-10-03T16:45:00Z</dcterms:created>
  <dcterms:modified xsi:type="dcterms:W3CDTF">2023-10-03T16:46:00Z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